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73B92491"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#9</w:t>
      </w:r>
      <w:r w:rsidR="00B86409" w:rsidRPr="00E878AE">
        <w:rPr>
          <w:rFonts w:cs="Arial"/>
          <w:sz w:val="24"/>
          <w:szCs w:val="24"/>
        </w:rPr>
        <w:t>9</w:t>
      </w:r>
      <w:r w:rsidR="008A29BE" w:rsidRPr="00E878AE">
        <w:rPr>
          <w:rFonts w:cs="Arial"/>
          <w:sz w:val="24"/>
          <w:szCs w:val="24"/>
        </w:rPr>
        <w:t>-e</w:t>
      </w:r>
      <w:r w:rsidRPr="00E878AE">
        <w:rPr>
          <w:rFonts w:cs="Arial"/>
          <w:sz w:val="24"/>
          <w:szCs w:val="24"/>
        </w:rPr>
        <w:tab/>
      </w:r>
      <w:r w:rsidRPr="00E878AE">
        <w:rPr>
          <w:rFonts w:cs="Arial"/>
          <w:sz w:val="24"/>
          <w:szCs w:val="24"/>
        </w:rPr>
        <w:tab/>
      </w:r>
      <w:r w:rsidR="00F847B6" w:rsidRPr="005409CA">
        <w:rPr>
          <w:rFonts w:cs="Arial"/>
          <w:sz w:val="24"/>
          <w:szCs w:val="24"/>
        </w:rPr>
        <w:t>R4-210921</w:t>
      </w:r>
      <w:r w:rsidR="00F847B6">
        <w:rPr>
          <w:rFonts w:cs="Arial"/>
          <w:sz w:val="24"/>
          <w:szCs w:val="24"/>
        </w:rPr>
        <w:t>7</w:t>
      </w:r>
    </w:p>
    <w:p w14:paraId="2BDC3E19" w14:textId="7368CAA1"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8A29BE" w:rsidRPr="00E878AE">
        <w:rPr>
          <w:rFonts w:cs="Arial"/>
          <w:sz w:val="24"/>
          <w:szCs w:val="24"/>
        </w:rPr>
        <w:t>1</w:t>
      </w:r>
      <w:r w:rsidR="00327375" w:rsidRPr="00E878AE">
        <w:rPr>
          <w:rFonts w:cs="Arial"/>
          <w:sz w:val="24"/>
          <w:szCs w:val="24"/>
        </w:rPr>
        <w:t>9</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327375" w:rsidRPr="00E878AE">
        <w:rPr>
          <w:rFonts w:cs="Arial"/>
          <w:sz w:val="24"/>
          <w:szCs w:val="24"/>
        </w:rPr>
        <w:t>May</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26119A58"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A12EBA" w:rsidRPr="00E878AE">
        <w:rPr>
          <w:rFonts w:ascii="Arial" w:hAnsi="Arial" w:cs="Arial"/>
          <w:b/>
          <w:sz w:val="24"/>
        </w:rPr>
        <w:t>9</w:t>
      </w:r>
      <w:r w:rsidR="00831492" w:rsidRPr="00E878AE">
        <w:rPr>
          <w:rFonts w:ascii="Arial" w:hAnsi="Arial" w:cs="Arial"/>
          <w:b/>
          <w:sz w:val="24"/>
        </w:rPr>
        <w:t>.</w:t>
      </w:r>
      <w:r w:rsidR="00A12EBA" w:rsidRPr="00E878AE">
        <w:rPr>
          <w:rFonts w:ascii="Arial" w:hAnsi="Arial" w:cs="Arial"/>
          <w:b/>
          <w:sz w:val="24"/>
        </w:rPr>
        <w:t>8</w:t>
      </w:r>
      <w:r w:rsidR="00831492" w:rsidRPr="00E878AE">
        <w:rPr>
          <w:rFonts w:ascii="Arial" w:hAnsi="Arial" w:cs="Arial"/>
          <w:b/>
          <w:sz w:val="24"/>
        </w:rPr>
        <w:t>.</w:t>
      </w:r>
      <w:r w:rsidR="003C1BFE" w:rsidRPr="00E878AE">
        <w:rPr>
          <w:rFonts w:ascii="Arial" w:hAnsi="Arial" w:cs="Arial"/>
          <w:b/>
          <w:sz w:val="24"/>
        </w:rPr>
        <w:t>5.</w:t>
      </w:r>
      <w:r w:rsidR="00FA6B58">
        <w:rPr>
          <w:rFonts w:ascii="Arial" w:hAnsi="Arial" w:cs="Arial"/>
          <w:b/>
          <w:sz w:val="24"/>
        </w:rPr>
        <w:t>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280A748A"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3C1BFE" w:rsidRPr="00E878AE">
        <w:rPr>
          <w:rFonts w:ascii="Arial" w:hAnsi="Arial" w:cs="Arial"/>
          <w:b/>
          <w:sz w:val="24"/>
        </w:rPr>
        <w:t xml:space="preserve">View on </w:t>
      </w:r>
      <w:r w:rsidR="00DB1C2D">
        <w:rPr>
          <w:rFonts w:ascii="Arial" w:hAnsi="Arial" w:cs="Arial"/>
          <w:b/>
          <w:sz w:val="24"/>
        </w:rPr>
        <w:t>UL</w:t>
      </w:r>
      <w:r w:rsidR="003C1BFE" w:rsidRPr="00E878AE">
        <w:rPr>
          <w:rFonts w:ascii="Arial" w:hAnsi="Arial" w:cs="Arial"/>
          <w:b/>
          <w:sz w:val="24"/>
        </w:rPr>
        <w:t xml:space="preserve"> demodulation requirements for HST FR2</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5B3E1A8F" w:rsidR="002872BF" w:rsidRPr="00E878AE" w:rsidRDefault="002872BF" w:rsidP="002872BF">
      <w:r w:rsidRPr="00E878AE">
        <w:t>In RAN4 #9</w:t>
      </w:r>
      <w:r w:rsidR="006D7248" w:rsidRPr="00E878AE">
        <w:t>8</w:t>
      </w:r>
      <w:r w:rsidR="00327375" w:rsidRPr="00E878AE">
        <w:t>-bis-</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DB1C2D">
        <w:t>U</w:t>
      </w:r>
      <w:r w:rsidR="00622E3B" w:rsidRPr="00E878AE">
        <w:t xml:space="preserve">L performance requirements </w:t>
      </w:r>
      <w:r w:rsidR="00405B53" w:rsidRPr="00E878AE">
        <w:t>introduction</w:t>
      </w:r>
      <w:r w:rsidR="0021254B" w:rsidRPr="00E878AE">
        <w:t xml:space="preserve">. In our companion paper we </w:t>
      </w:r>
      <w:r w:rsidR="00405B53" w:rsidRPr="00E878AE">
        <w:t xml:space="preserve">also </w:t>
      </w:r>
      <w:r w:rsidR="0021254B" w:rsidRPr="00E878AE">
        <w:t xml:space="preserve">address </w:t>
      </w:r>
      <w:r w:rsidR="00DB1C2D">
        <w:t>D</w:t>
      </w:r>
      <w:r w:rsidR="006241EE" w:rsidRPr="00E878AE">
        <w:t xml:space="preserve">L demodulation performance requirements </w:t>
      </w:r>
      <w:r w:rsidR="0021254B" w:rsidRPr="00E878AE">
        <w:t>[2]</w:t>
      </w:r>
      <w:r w:rsidR="004355D7" w:rsidRPr="00E878AE">
        <w:t>.</w:t>
      </w:r>
    </w:p>
    <w:p w14:paraId="1ABD4318" w14:textId="380540BA" w:rsidR="003F480D" w:rsidRPr="00EC213B" w:rsidRDefault="00CF667C" w:rsidP="00EC213B">
      <w:pPr>
        <w:pStyle w:val="Heading1"/>
      </w:pPr>
      <w:r w:rsidRPr="00E878AE">
        <w:t>Discussion</w:t>
      </w:r>
    </w:p>
    <w:p w14:paraId="520DA433" w14:textId="1E904B82" w:rsidR="00D81936" w:rsidRPr="00E878AE" w:rsidRDefault="009F169B" w:rsidP="003F480D">
      <w:pPr>
        <w:pStyle w:val="Heading2"/>
        <w:ind w:left="567"/>
      </w:pPr>
      <w:r>
        <w:t xml:space="preserve">PUSCH </w:t>
      </w:r>
      <w:r w:rsidR="003F480D" w:rsidRPr="00E878AE">
        <w:t>Test setu</w:t>
      </w:r>
      <w:r>
        <w:t>p</w:t>
      </w:r>
    </w:p>
    <w:p w14:paraId="69EBC598" w14:textId="737994F6" w:rsidR="003F480D" w:rsidRPr="00E878AE" w:rsidRDefault="003F480D" w:rsidP="002E0826">
      <w:pPr>
        <w:rPr>
          <w:b/>
          <w:bCs/>
          <w:u w:val="single"/>
          <w:lang w:eastAsia="en-GB"/>
        </w:rPr>
      </w:pPr>
      <w:r w:rsidRPr="00E878AE">
        <w:rPr>
          <w:b/>
          <w:bCs/>
          <w:u w:val="single"/>
          <w:lang w:eastAsia="en-GB"/>
        </w:rPr>
        <w:t>BW</w:t>
      </w:r>
    </w:p>
    <w:p w14:paraId="527F88F5" w14:textId="509F4E7F" w:rsidR="003F480D" w:rsidRPr="00E878AE" w:rsidRDefault="009567C0" w:rsidP="002E0826">
      <w:r w:rsidRPr="00E878AE">
        <w:t xml:space="preserve">There are </w:t>
      </w:r>
      <w:r w:rsidR="00FA6B58">
        <w:t>three</w:t>
      </w:r>
      <w:r w:rsidRPr="00E878AE">
        <w:t xml:space="preserve"> options </w:t>
      </w:r>
      <w:r w:rsidR="00AE7F07" w:rsidRPr="00E878AE">
        <w:t>on</w:t>
      </w:r>
      <w:r w:rsidRPr="00E878AE">
        <w:t xml:space="preserve"> BW</w:t>
      </w:r>
      <w:r w:rsidR="00AE7F07" w:rsidRPr="00E878AE">
        <w:t xml:space="preserve"> configuration for HST FR2 test cases:</w:t>
      </w:r>
    </w:p>
    <w:tbl>
      <w:tblPr>
        <w:tblStyle w:val="TableGrid"/>
        <w:tblW w:w="0" w:type="auto"/>
        <w:tblLook w:val="04A0" w:firstRow="1" w:lastRow="0" w:firstColumn="1" w:lastColumn="0" w:noHBand="0" w:noVBand="1"/>
      </w:tblPr>
      <w:tblGrid>
        <w:gridCol w:w="9629"/>
      </w:tblGrid>
      <w:tr w:rsidR="00AE7F07" w:rsidRPr="00E878AE" w14:paraId="4A48DDE9" w14:textId="77777777" w:rsidTr="002921FA">
        <w:tc>
          <w:tcPr>
            <w:tcW w:w="9629" w:type="dxa"/>
            <w:vAlign w:val="center"/>
          </w:tcPr>
          <w:p w14:paraId="624FFDCF" w14:textId="77777777" w:rsidR="009F169B" w:rsidRDefault="00A03265" w:rsidP="009F169B">
            <w:pPr>
              <w:pStyle w:val="Proposal1"/>
              <w:numPr>
                <w:ilvl w:val="0"/>
                <w:numId w:val="37"/>
              </w:numPr>
              <w:jc w:val="left"/>
              <w:rPr>
                <w:b w:val="0"/>
                <w:bCs/>
                <w:i/>
                <w:iCs/>
              </w:rPr>
            </w:pPr>
            <w:r w:rsidRPr="00E878AE">
              <w:rPr>
                <w:b w:val="0"/>
                <w:bCs/>
                <w:i/>
                <w:iCs/>
              </w:rPr>
              <w:t>SCS and BW</w:t>
            </w:r>
          </w:p>
          <w:p w14:paraId="02EAE170" w14:textId="27221A19" w:rsidR="009F169B" w:rsidRPr="009F169B" w:rsidRDefault="009F169B" w:rsidP="009F169B">
            <w:pPr>
              <w:pStyle w:val="Proposal1"/>
              <w:numPr>
                <w:ilvl w:val="1"/>
                <w:numId w:val="37"/>
              </w:numPr>
              <w:jc w:val="left"/>
              <w:rPr>
                <w:b w:val="0"/>
                <w:bCs/>
                <w:i/>
                <w:iCs/>
              </w:rPr>
            </w:pPr>
            <w:r w:rsidRPr="009F169B">
              <w:rPr>
                <w:b w:val="0"/>
                <w:bCs/>
                <w:i/>
                <w:iCs/>
              </w:rPr>
              <w:t>Option 1: 120KHz SCS with 50MHz, 100MHz or 200MHz</w:t>
            </w:r>
          </w:p>
          <w:p w14:paraId="07D725D6" w14:textId="77777777" w:rsidR="009F169B" w:rsidRPr="009F169B" w:rsidRDefault="009F169B" w:rsidP="009F169B">
            <w:pPr>
              <w:pStyle w:val="Proposal1"/>
              <w:numPr>
                <w:ilvl w:val="1"/>
                <w:numId w:val="37"/>
              </w:numPr>
              <w:jc w:val="left"/>
              <w:rPr>
                <w:b w:val="0"/>
                <w:bCs/>
                <w:i/>
                <w:iCs/>
              </w:rPr>
            </w:pPr>
            <w:r w:rsidRPr="009F169B">
              <w:rPr>
                <w:b w:val="0"/>
                <w:bCs/>
                <w:i/>
                <w:iCs/>
              </w:rPr>
              <w:t>Option 2: 120KHz SCS with 100MHz</w:t>
            </w:r>
          </w:p>
          <w:p w14:paraId="7E958CD6" w14:textId="63D3334C" w:rsidR="00AE7F07" w:rsidRPr="00E878AE" w:rsidRDefault="009F169B" w:rsidP="009F169B">
            <w:pPr>
              <w:pStyle w:val="Proposal1"/>
              <w:numPr>
                <w:ilvl w:val="1"/>
                <w:numId w:val="37"/>
              </w:numPr>
              <w:jc w:val="left"/>
            </w:pPr>
            <w:r w:rsidRPr="009F169B">
              <w:rPr>
                <w:b w:val="0"/>
                <w:bCs/>
                <w:i/>
                <w:iCs/>
              </w:rPr>
              <w:t>Option 3: 120KHz SCS with 200MHz</w:t>
            </w:r>
          </w:p>
        </w:tc>
      </w:tr>
    </w:tbl>
    <w:p w14:paraId="6F4B495A" w14:textId="205C282B" w:rsidR="00AE7F07" w:rsidRPr="00E878AE" w:rsidRDefault="00BD4C58" w:rsidP="002E0826">
      <w:r w:rsidRPr="00E878AE">
        <w:t xml:space="preserve">Considering </w:t>
      </w:r>
      <w:r w:rsidR="005F233B" w:rsidRPr="00E878AE">
        <w:t xml:space="preserve">limited number of CPEs per train it is reasonable to assume </w:t>
      </w:r>
      <w:r w:rsidR="00197F2B" w:rsidRPr="00E878AE">
        <w:t xml:space="preserve">higher BW in order to provide sufficient QoS. </w:t>
      </w:r>
      <w:r w:rsidR="00D01023" w:rsidRPr="00E878AE">
        <w:t>In this case we suggest defining requirements with 200 MHz BW configuration.</w:t>
      </w:r>
    </w:p>
    <w:p w14:paraId="472504AB" w14:textId="169F3921" w:rsidR="00D01023" w:rsidRPr="00E878AE" w:rsidRDefault="00D01023" w:rsidP="00D01023">
      <w:pPr>
        <w:pStyle w:val="Proposal1"/>
      </w:pPr>
      <w:r w:rsidRPr="00E878AE">
        <w:t>Proposal #1:</w:t>
      </w:r>
      <w:r w:rsidRPr="00E878AE">
        <w:tab/>
        <w:t xml:space="preserve">Consider 200 MHz BW for </w:t>
      </w:r>
      <w:r w:rsidR="004269EB">
        <w:t>U</w:t>
      </w:r>
      <w:r w:rsidRPr="00E878AE">
        <w:t>L HST FR2 requirements definition.</w:t>
      </w:r>
    </w:p>
    <w:p w14:paraId="18F86E96" w14:textId="77777777" w:rsidR="00D01023" w:rsidRPr="00E878AE" w:rsidRDefault="00D01023" w:rsidP="002E0826"/>
    <w:p w14:paraId="594B412B" w14:textId="0BFA5D29" w:rsidR="003F480D" w:rsidRDefault="009F169B" w:rsidP="00CF39D6">
      <w:pPr>
        <w:rPr>
          <w:b/>
          <w:bCs/>
          <w:u w:val="single"/>
        </w:rPr>
      </w:pPr>
      <w:r>
        <w:rPr>
          <w:b/>
          <w:bCs/>
          <w:u w:val="single"/>
        </w:rPr>
        <w:t>Length of data symbol</w:t>
      </w:r>
      <w:r w:rsidR="00FE104E">
        <w:rPr>
          <w:b/>
          <w:bCs/>
          <w:u w:val="single"/>
        </w:rPr>
        <w:t>s</w:t>
      </w:r>
    </w:p>
    <w:p w14:paraId="1465E7F9" w14:textId="7E1EAED8" w:rsidR="008C1311" w:rsidRPr="00E878AE" w:rsidRDefault="008C1311" w:rsidP="008C1311">
      <w:r w:rsidRPr="00E878AE">
        <w:t xml:space="preserve">There are </w:t>
      </w:r>
      <w:r>
        <w:t>two</w:t>
      </w:r>
      <w:r w:rsidRPr="00E878AE">
        <w:t xml:space="preserve"> options on </w:t>
      </w:r>
      <w:r w:rsidR="00A55A8F">
        <w:t>PUSCH allocation length</w:t>
      </w:r>
      <w:r w:rsidRPr="00E878AE">
        <w:t>:</w:t>
      </w:r>
    </w:p>
    <w:tbl>
      <w:tblPr>
        <w:tblStyle w:val="TableGrid"/>
        <w:tblW w:w="0" w:type="auto"/>
        <w:tblLook w:val="04A0" w:firstRow="1" w:lastRow="0" w:firstColumn="1" w:lastColumn="0" w:noHBand="0" w:noVBand="1"/>
      </w:tblPr>
      <w:tblGrid>
        <w:gridCol w:w="9629"/>
      </w:tblGrid>
      <w:tr w:rsidR="008C1311" w:rsidRPr="00E878AE" w14:paraId="44D50C2C" w14:textId="77777777" w:rsidTr="002921FA">
        <w:tc>
          <w:tcPr>
            <w:tcW w:w="9629" w:type="dxa"/>
            <w:vAlign w:val="center"/>
          </w:tcPr>
          <w:p w14:paraId="6C3A0DB8" w14:textId="77777777" w:rsidR="00A55A8F" w:rsidRPr="00A55A8F" w:rsidRDefault="00A55A8F" w:rsidP="00A55A8F">
            <w:pPr>
              <w:pStyle w:val="Proposal1"/>
              <w:numPr>
                <w:ilvl w:val="0"/>
                <w:numId w:val="37"/>
              </w:numPr>
              <w:jc w:val="left"/>
              <w:rPr>
                <w:b w:val="0"/>
                <w:bCs/>
                <w:i/>
                <w:iCs/>
              </w:rPr>
            </w:pPr>
            <w:r w:rsidRPr="00A55A8F">
              <w:rPr>
                <w:b w:val="0"/>
                <w:bCs/>
                <w:i/>
                <w:iCs/>
              </w:rPr>
              <w:t>Length of data symbol</w:t>
            </w:r>
          </w:p>
          <w:p w14:paraId="0A2D4861" w14:textId="77777777" w:rsidR="00A55A8F" w:rsidRPr="00A55A8F" w:rsidRDefault="00A55A8F" w:rsidP="00A55A8F">
            <w:pPr>
              <w:pStyle w:val="Proposal1"/>
              <w:numPr>
                <w:ilvl w:val="1"/>
                <w:numId w:val="37"/>
              </w:numPr>
              <w:jc w:val="left"/>
              <w:rPr>
                <w:b w:val="0"/>
                <w:bCs/>
                <w:i/>
                <w:iCs/>
              </w:rPr>
            </w:pPr>
            <w:r w:rsidRPr="00A55A8F">
              <w:rPr>
                <w:b w:val="0"/>
                <w:bCs/>
                <w:i/>
                <w:iCs/>
              </w:rPr>
              <w:t>Option 1: 9</w:t>
            </w:r>
          </w:p>
          <w:p w14:paraId="41CF329A" w14:textId="063E6086" w:rsidR="008C1311" w:rsidRPr="00E878AE" w:rsidRDefault="00A55A8F" w:rsidP="00A55A8F">
            <w:pPr>
              <w:pStyle w:val="Proposal1"/>
              <w:numPr>
                <w:ilvl w:val="1"/>
                <w:numId w:val="37"/>
              </w:numPr>
              <w:jc w:val="left"/>
            </w:pPr>
            <w:r w:rsidRPr="00A55A8F">
              <w:rPr>
                <w:b w:val="0"/>
                <w:bCs/>
                <w:i/>
                <w:iCs/>
              </w:rPr>
              <w:t>Option 2: 10</w:t>
            </w:r>
          </w:p>
        </w:tc>
      </w:tr>
    </w:tbl>
    <w:p w14:paraId="1ED49DB3" w14:textId="3BB5D3E0" w:rsidR="00FE104E" w:rsidRPr="007A6FBD" w:rsidRDefault="007A6FBD" w:rsidP="00CF39D6">
      <w:r w:rsidRPr="007A6FBD">
        <w:t xml:space="preserve">Existing </w:t>
      </w:r>
      <w:r>
        <w:t>FR2 requirements were defined under assumption of 10</w:t>
      </w:r>
      <w:r w:rsidR="00847D3B">
        <w:t xml:space="preserve"> allocated symbols. If there will be no </w:t>
      </w:r>
      <w:r w:rsidR="00C34468">
        <w:t xml:space="preserve">technical </w:t>
      </w:r>
      <w:r w:rsidR="00847D3B">
        <w:t>justification</w:t>
      </w:r>
      <w:r w:rsidR="00C34468">
        <w:t xml:space="preserve">s to consider another number of </w:t>
      </w:r>
      <w:r w:rsidR="0082604B">
        <w:t>symbols,</w:t>
      </w:r>
      <w:r w:rsidR="00C34468">
        <w:t xml:space="preserve"> we think it is better to use typical value</w:t>
      </w:r>
      <w:r w:rsidR="00E21FC5">
        <w:t>.</w:t>
      </w:r>
      <w:r w:rsidR="00847D3B">
        <w:t xml:space="preserve"> </w:t>
      </w:r>
    </w:p>
    <w:p w14:paraId="1006F2E3" w14:textId="4D99D5CC" w:rsidR="00E21FC5" w:rsidRPr="00E878AE" w:rsidRDefault="00E21FC5" w:rsidP="00E21FC5">
      <w:pPr>
        <w:pStyle w:val="Proposal1"/>
      </w:pPr>
      <w:r w:rsidRPr="00E878AE">
        <w:t>Proposal #</w:t>
      </w:r>
      <w:r w:rsidR="00A038A8">
        <w:t>2</w:t>
      </w:r>
      <w:r w:rsidRPr="00E878AE">
        <w:t>:</w:t>
      </w:r>
      <w:r w:rsidRPr="00E878AE">
        <w:tab/>
        <w:t xml:space="preserve">Consider </w:t>
      </w:r>
      <w:r w:rsidR="0082604B">
        <w:t>PUSCH allocation length as 10 for HST FR2</w:t>
      </w:r>
      <w:r w:rsidRPr="00E878AE">
        <w:t xml:space="preserve"> requirements definition.</w:t>
      </w:r>
    </w:p>
    <w:p w14:paraId="2B511ED3" w14:textId="359FCE9F" w:rsidR="00FE104E" w:rsidRDefault="00FE104E" w:rsidP="00CF39D6">
      <w:pPr>
        <w:rPr>
          <w:b/>
          <w:bCs/>
          <w:u w:val="single"/>
        </w:rPr>
      </w:pPr>
    </w:p>
    <w:p w14:paraId="4EC6785C" w14:textId="2F045004" w:rsidR="00052605" w:rsidRDefault="00052605" w:rsidP="00CF39D6">
      <w:pPr>
        <w:rPr>
          <w:b/>
          <w:bCs/>
          <w:u w:val="single"/>
        </w:rPr>
      </w:pPr>
    </w:p>
    <w:p w14:paraId="537E8730" w14:textId="38151F32" w:rsidR="00052605" w:rsidRDefault="00052605" w:rsidP="00CF39D6">
      <w:pPr>
        <w:rPr>
          <w:b/>
          <w:bCs/>
          <w:u w:val="single"/>
        </w:rPr>
      </w:pPr>
    </w:p>
    <w:p w14:paraId="1D5A8414" w14:textId="3489AE9C" w:rsidR="00052605" w:rsidRDefault="00052605" w:rsidP="00CF39D6">
      <w:pPr>
        <w:rPr>
          <w:b/>
          <w:bCs/>
          <w:u w:val="single"/>
        </w:rPr>
      </w:pPr>
    </w:p>
    <w:p w14:paraId="20FC6B1E" w14:textId="77777777" w:rsidR="00052605" w:rsidRDefault="00052605" w:rsidP="00CF39D6">
      <w:pPr>
        <w:rPr>
          <w:b/>
          <w:bCs/>
          <w:u w:val="single"/>
        </w:rPr>
      </w:pPr>
    </w:p>
    <w:p w14:paraId="00B64F8B" w14:textId="3DC1F0B9" w:rsidR="00FE104E" w:rsidRPr="00E878AE" w:rsidRDefault="00FE104E" w:rsidP="00FE104E">
      <w:pPr>
        <w:rPr>
          <w:b/>
          <w:bCs/>
          <w:u w:val="single"/>
        </w:rPr>
      </w:pPr>
      <w:r>
        <w:rPr>
          <w:b/>
          <w:bCs/>
          <w:u w:val="single"/>
        </w:rPr>
        <w:lastRenderedPageBreak/>
        <w:t>MCS</w:t>
      </w:r>
    </w:p>
    <w:p w14:paraId="38E0C0DA" w14:textId="6C19C7D0" w:rsidR="00483673" w:rsidRPr="00E878AE" w:rsidRDefault="00483673" w:rsidP="00483673">
      <w:r w:rsidRPr="00E878AE">
        <w:t xml:space="preserve">There are </w:t>
      </w:r>
      <w:r w:rsidR="003E616A">
        <w:t xml:space="preserve">at least </w:t>
      </w:r>
      <w:r>
        <w:t>two</w:t>
      </w:r>
      <w:r w:rsidRPr="00E878AE">
        <w:t xml:space="preserve"> options on </w:t>
      </w:r>
      <w:r w:rsidR="00052605">
        <w:t>MCS for PUSCH requirements definition</w:t>
      </w:r>
      <w:r w:rsidRPr="00E878AE">
        <w:t>:</w:t>
      </w:r>
    </w:p>
    <w:tbl>
      <w:tblPr>
        <w:tblStyle w:val="TableGrid"/>
        <w:tblW w:w="0" w:type="auto"/>
        <w:tblLook w:val="04A0" w:firstRow="1" w:lastRow="0" w:firstColumn="1" w:lastColumn="0" w:noHBand="0" w:noVBand="1"/>
      </w:tblPr>
      <w:tblGrid>
        <w:gridCol w:w="9629"/>
      </w:tblGrid>
      <w:tr w:rsidR="00483673" w:rsidRPr="00E878AE" w14:paraId="64B6E66A" w14:textId="77777777" w:rsidTr="0050502D">
        <w:tc>
          <w:tcPr>
            <w:tcW w:w="9629" w:type="dxa"/>
            <w:vAlign w:val="center"/>
          </w:tcPr>
          <w:p w14:paraId="76A5EE43" w14:textId="77777777" w:rsidR="003E616A" w:rsidRPr="003E616A" w:rsidRDefault="003E616A" w:rsidP="003E616A">
            <w:pPr>
              <w:pStyle w:val="Proposal1"/>
              <w:numPr>
                <w:ilvl w:val="0"/>
                <w:numId w:val="37"/>
              </w:numPr>
              <w:jc w:val="left"/>
              <w:rPr>
                <w:b w:val="0"/>
                <w:bCs/>
                <w:i/>
                <w:iCs/>
              </w:rPr>
            </w:pPr>
            <w:r w:rsidRPr="003E616A">
              <w:rPr>
                <w:b w:val="0"/>
                <w:bCs/>
                <w:i/>
                <w:iCs/>
              </w:rPr>
              <w:t>MCS</w:t>
            </w:r>
          </w:p>
          <w:p w14:paraId="56B282B7" w14:textId="77777777" w:rsidR="003E616A" w:rsidRPr="003E616A" w:rsidRDefault="003E616A" w:rsidP="003E616A">
            <w:pPr>
              <w:pStyle w:val="Proposal1"/>
              <w:numPr>
                <w:ilvl w:val="1"/>
                <w:numId w:val="37"/>
              </w:numPr>
              <w:jc w:val="left"/>
              <w:rPr>
                <w:b w:val="0"/>
                <w:bCs/>
                <w:i/>
                <w:iCs/>
              </w:rPr>
            </w:pPr>
            <w:r w:rsidRPr="003E616A">
              <w:rPr>
                <w:b w:val="0"/>
                <w:bCs/>
                <w:i/>
                <w:iCs/>
              </w:rPr>
              <w:t>Option 1: MCS16</w:t>
            </w:r>
          </w:p>
          <w:p w14:paraId="194D826C" w14:textId="77777777" w:rsidR="003E616A" w:rsidRPr="003E616A" w:rsidRDefault="003E616A" w:rsidP="003E616A">
            <w:pPr>
              <w:pStyle w:val="Proposal1"/>
              <w:numPr>
                <w:ilvl w:val="1"/>
                <w:numId w:val="37"/>
              </w:numPr>
              <w:jc w:val="left"/>
              <w:rPr>
                <w:b w:val="0"/>
                <w:bCs/>
                <w:i/>
                <w:iCs/>
              </w:rPr>
            </w:pPr>
            <w:r w:rsidRPr="003E616A">
              <w:rPr>
                <w:b w:val="0"/>
                <w:bCs/>
                <w:i/>
                <w:iCs/>
              </w:rPr>
              <w:t>Option 2: MCS16 and MCS17</w:t>
            </w:r>
          </w:p>
          <w:p w14:paraId="2F72DDE2" w14:textId="4D9117D7" w:rsidR="00483673" w:rsidRPr="00E878AE" w:rsidRDefault="003E616A" w:rsidP="003E616A">
            <w:pPr>
              <w:pStyle w:val="Proposal1"/>
              <w:numPr>
                <w:ilvl w:val="1"/>
                <w:numId w:val="37"/>
              </w:numPr>
              <w:jc w:val="left"/>
            </w:pPr>
            <w:r w:rsidRPr="003E616A">
              <w:rPr>
                <w:b w:val="0"/>
                <w:bCs/>
                <w:i/>
                <w:iCs/>
              </w:rPr>
              <w:t>Other options are not precluded</w:t>
            </w:r>
          </w:p>
        </w:tc>
      </w:tr>
    </w:tbl>
    <w:p w14:paraId="57700D2D" w14:textId="460598E1" w:rsidR="00FE104E" w:rsidRDefault="003E616A" w:rsidP="00CF39D6">
      <w:r>
        <w:t xml:space="preserve">The first option </w:t>
      </w:r>
      <w:r w:rsidR="00576F74">
        <w:t xml:space="preserve">with 16QAM refers to HST FR1 UL requirements. </w:t>
      </w:r>
      <w:r w:rsidR="007D5430">
        <w:t>However</w:t>
      </w:r>
      <w:r w:rsidR="006866DA">
        <w:t>,</w:t>
      </w:r>
      <w:r w:rsidR="007D5430">
        <w:t xml:space="preserve"> considering single CPE device per train as </w:t>
      </w:r>
      <w:r w:rsidR="00845D26">
        <w:t xml:space="preserve">agreed </w:t>
      </w:r>
      <w:r w:rsidR="007D5430">
        <w:t>baseline assumption</w:t>
      </w:r>
      <w:r w:rsidR="003B2C34">
        <w:t xml:space="preserve"> for HST FR2</w:t>
      </w:r>
      <w:r w:rsidR="00845D26">
        <w:t>, it is better to con</w:t>
      </w:r>
      <w:r w:rsidR="00BA5142">
        <w:t>sider higher modulation order as at least 64QAM to provide sufficient QoS.</w:t>
      </w:r>
    </w:p>
    <w:p w14:paraId="24C6C883" w14:textId="07DFF332" w:rsidR="00C46285" w:rsidRDefault="00C46285" w:rsidP="00C46285">
      <w:pPr>
        <w:rPr>
          <w:bCs/>
          <w:i/>
          <w:lang w:val="en-US" w:eastAsia="ja-JP" w:bidi="hi-IN"/>
        </w:rPr>
      </w:pPr>
      <w:r w:rsidRPr="000159EE">
        <w:rPr>
          <w:b/>
          <w:i/>
          <w:lang w:val="en-US" w:eastAsia="ja-JP" w:bidi="hi-IN"/>
        </w:rPr>
        <w:t>Observation #</w:t>
      </w:r>
      <w:r>
        <w:rPr>
          <w:b/>
          <w:i/>
          <w:lang w:val="en-US" w:eastAsia="ja-JP" w:bidi="hi-IN"/>
        </w:rPr>
        <w:t>1</w:t>
      </w:r>
      <w:r w:rsidRPr="000159EE">
        <w:rPr>
          <w:b/>
          <w:i/>
          <w:lang w:val="en-US" w:eastAsia="ja-JP" w:bidi="hi-IN"/>
        </w:rPr>
        <w:t xml:space="preserve">: </w:t>
      </w:r>
      <w:r w:rsidR="00250850" w:rsidRPr="00250850">
        <w:rPr>
          <w:bCs/>
          <w:i/>
          <w:lang w:val="en-US" w:eastAsia="ja-JP" w:bidi="hi-IN"/>
        </w:rPr>
        <w:t xml:space="preserve">PUSCH with </w:t>
      </w:r>
      <w:r w:rsidR="00250850">
        <w:rPr>
          <w:bCs/>
          <w:i/>
          <w:lang w:val="en-US" w:eastAsia="ja-JP" w:bidi="hi-IN"/>
        </w:rPr>
        <w:t>64QAM configuration is more reasonable for HST FR2 CPE device rather than 16QAM.</w:t>
      </w:r>
    </w:p>
    <w:p w14:paraId="3581672F" w14:textId="1EFF0262" w:rsidR="00250850" w:rsidRPr="00250850" w:rsidRDefault="00250850" w:rsidP="00C46285">
      <w:r>
        <w:t xml:space="preserve">Besides that, 64QAM operation cannot be guaranteed under certain BS implementations. As we analysed in [], </w:t>
      </w:r>
      <w:r w:rsidR="00A27F57">
        <w:t xml:space="preserve">it might be challenging to provide reliable </w:t>
      </w:r>
      <w:r w:rsidR="002668DA">
        <w:t xml:space="preserve">64QAM performance </w:t>
      </w:r>
      <w:r w:rsidR="000F7EF6">
        <w:t xml:space="preserve">under 350 km/h UE speed in </w:t>
      </w:r>
      <w:r w:rsidR="00A27F57">
        <w:t>HST</w:t>
      </w:r>
      <w:r w:rsidR="00024481">
        <w:t xml:space="preserve"> FR2</w:t>
      </w:r>
      <w:r w:rsidR="000F7EF6">
        <w:t xml:space="preserve"> deployments.</w:t>
      </w:r>
      <w:r w:rsidR="00AD57D4">
        <w:t xml:space="preserve"> However, other possible implementations can support</w:t>
      </w:r>
      <w:r w:rsidR="00F93A40">
        <w:t xml:space="preserve"> much higher UE speed with </w:t>
      </w:r>
      <w:r w:rsidR="000504A8">
        <w:t>reliable 64QAM operation.</w:t>
      </w:r>
    </w:p>
    <w:p w14:paraId="0C3DD42E" w14:textId="52BB3CC8" w:rsidR="006866DA" w:rsidRPr="00C46285" w:rsidRDefault="00E35A42" w:rsidP="00CF39D6">
      <w:pPr>
        <w:rPr>
          <w:lang w:val="en-US"/>
        </w:rPr>
      </w:pPr>
      <w:r>
        <w:rPr>
          <w:lang w:val="en-US"/>
        </w:rPr>
        <w:t xml:space="preserve">In this case we suggest defining </w:t>
      </w:r>
      <w:r w:rsidR="008733BC">
        <w:rPr>
          <w:lang w:val="en-US"/>
        </w:rPr>
        <w:t xml:space="preserve">requirements with two MCS values: MCS 16 (16QAM) and MCS 17(64QAM). Requirements with </w:t>
      </w:r>
      <w:r w:rsidR="007C2F22">
        <w:rPr>
          <w:lang w:val="en-US"/>
        </w:rPr>
        <w:t xml:space="preserve">MCS 17 should be up to BS declaration since we should not mandate specific BS processing. </w:t>
      </w:r>
    </w:p>
    <w:p w14:paraId="4A75B0CE" w14:textId="56529E6A" w:rsidR="008E7243" w:rsidRPr="00E878AE" w:rsidRDefault="008E7243" w:rsidP="008E7243">
      <w:pPr>
        <w:pStyle w:val="Proposal1"/>
      </w:pPr>
      <w:r w:rsidRPr="00E878AE">
        <w:t>Proposal #</w:t>
      </w:r>
      <w:r w:rsidR="00A038A8">
        <w:t>3</w:t>
      </w:r>
      <w:r w:rsidRPr="00E878AE">
        <w:t>:</w:t>
      </w:r>
      <w:r w:rsidRPr="00E878AE">
        <w:tab/>
      </w:r>
      <w:r>
        <w:t xml:space="preserve">Define PUSCH requirements with MCS 16 and MCS 17. </w:t>
      </w:r>
      <w:r w:rsidR="00945FAF">
        <w:t>Define requirements with MCS 17 up to BS declaration support.</w:t>
      </w:r>
    </w:p>
    <w:p w14:paraId="1F9A19DF" w14:textId="77777777" w:rsidR="00A038A8" w:rsidRDefault="00A038A8" w:rsidP="00CF39D6"/>
    <w:p w14:paraId="03FC303C" w14:textId="27F5E68B" w:rsidR="00FE104E" w:rsidRPr="003E616A" w:rsidRDefault="00A038A8" w:rsidP="00CF39D6">
      <w:r>
        <w:t>In Table 1 we summarize proposed PUSCH simulation assumptions.</w:t>
      </w:r>
    </w:p>
    <w:p w14:paraId="25C0D8AE" w14:textId="31653607" w:rsidR="00A038A8" w:rsidRPr="00C92C5E" w:rsidRDefault="00A038A8" w:rsidP="00A038A8">
      <w:pPr>
        <w:pStyle w:val="Caption"/>
        <w:jc w:val="center"/>
      </w:pPr>
      <w:r>
        <w:t>Table 1. PUSCH simulation assumptions</w:t>
      </w:r>
    </w:p>
    <w:tbl>
      <w:tblPr>
        <w:tblStyle w:val="GridTable4-Accent1"/>
        <w:tblW w:w="0" w:type="auto"/>
        <w:jc w:val="center"/>
        <w:tblLook w:val="04A0" w:firstRow="1" w:lastRow="0" w:firstColumn="1" w:lastColumn="0" w:noHBand="0" w:noVBand="1"/>
      </w:tblPr>
      <w:tblGrid>
        <w:gridCol w:w="3402"/>
        <w:gridCol w:w="3402"/>
      </w:tblGrid>
      <w:tr w:rsidR="00187B02" w:rsidRPr="00E878AE" w14:paraId="369286F5" w14:textId="77777777" w:rsidTr="002921FA">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7F6AB890" w14:textId="77777777" w:rsidR="00187B02" w:rsidRPr="00E878AE" w:rsidRDefault="00187B02" w:rsidP="002921FA">
            <w:pPr>
              <w:jc w:val="center"/>
              <w:rPr>
                <w:b w:val="0"/>
                <w:bCs w:val="0"/>
                <w:lang w:eastAsia="ja-JP" w:bidi="hi-IN"/>
              </w:rPr>
            </w:pPr>
            <w:r w:rsidRPr="00E878AE">
              <w:rPr>
                <w:b w:val="0"/>
                <w:bCs w:val="0"/>
                <w:lang w:eastAsia="ja-JP" w:bidi="hi-IN"/>
              </w:rPr>
              <w:t>Parameter</w:t>
            </w:r>
          </w:p>
        </w:tc>
        <w:tc>
          <w:tcPr>
            <w:tcW w:w="3402" w:type="dxa"/>
          </w:tcPr>
          <w:p w14:paraId="3C37750F" w14:textId="77777777" w:rsidR="00187B02" w:rsidRPr="00E878AE" w:rsidRDefault="00187B02" w:rsidP="002921FA">
            <w:pPr>
              <w:jc w:val="center"/>
              <w:cnfStyle w:val="100000000000" w:firstRow="1" w:lastRow="0" w:firstColumn="0" w:lastColumn="0" w:oddVBand="0" w:evenVBand="0" w:oddHBand="0" w:evenHBand="0" w:firstRowFirstColumn="0" w:firstRowLastColumn="0" w:lastRowFirstColumn="0" w:lastRowLastColumn="0"/>
              <w:rPr>
                <w:b w:val="0"/>
                <w:bCs w:val="0"/>
                <w:lang w:eastAsia="ja-JP" w:bidi="hi-IN"/>
              </w:rPr>
            </w:pPr>
            <w:r w:rsidRPr="00E878AE">
              <w:rPr>
                <w:b w:val="0"/>
                <w:bCs w:val="0"/>
                <w:lang w:eastAsia="ja-JP" w:bidi="hi-IN"/>
              </w:rPr>
              <w:t>Value</w:t>
            </w:r>
          </w:p>
        </w:tc>
      </w:tr>
      <w:tr w:rsidR="00187B02" w:rsidRPr="00E878AE" w14:paraId="3FA93ABB" w14:textId="77777777" w:rsidTr="002921F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2E503BEC" w14:textId="77777777" w:rsidR="00187B02" w:rsidRPr="00E878AE" w:rsidRDefault="00187B02" w:rsidP="002921FA">
            <w:pPr>
              <w:jc w:val="center"/>
              <w:rPr>
                <w:lang w:eastAsia="ja-JP" w:bidi="hi-IN"/>
              </w:rPr>
            </w:pPr>
            <w:r w:rsidRPr="00E878AE">
              <w:rPr>
                <w:lang w:eastAsia="ja-JP" w:bidi="hi-IN"/>
              </w:rPr>
              <w:t>Maximum Doppler frequency, Hz</w:t>
            </w:r>
          </w:p>
        </w:tc>
        <w:tc>
          <w:tcPr>
            <w:tcW w:w="3402" w:type="dxa"/>
          </w:tcPr>
          <w:p w14:paraId="57179B2F" w14:textId="28E55019" w:rsidR="00187B02" w:rsidRPr="00691380" w:rsidRDefault="00691380" w:rsidP="002921FA">
            <w:pPr>
              <w:jc w:val="center"/>
              <w:cnfStyle w:val="000000100000" w:firstRow="0" w:lastRow="0" w:firstColumn="0" w:lastColumn="0" w:oddVBand="0" w:evenVBand="0" w:oddHBand="1" w:evenHBand="0" w:firstRowFirstColumn="0" w:firstRowLastColumn="0" w:lastRowFirstColumn="0" w:lastRowLastColumn="0"/>
              <w:rPr>
                <w:lang w:val="ru-RU" w:eastAsia="ja-JP" w:bidi="hi-IN"/>
              </w:rPr>
            </w:pPr>
            <w:r>
              <w:rPr>
                <w:lang w:val="ru-RU" w:eastAsia="ja-JP" w:bidi="hi-IN"/>
              </w:rPr>
              <w:t>19444</w:t>
            </w:r>
          </w:p>
        </w:tc>
      </w:tr>
      <w:tr w:rsidR="00187B02" w:rsidRPr="00E878AE" w14:paraId="330891A0" w14:textId="77777777" w:rsidTr="002921FA">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5A3EFDE9" w14:textId="77777777" w:rsidR="00187B02" w:rsidRPr="00E878AE" w:rsidRDefault="00187B02" w:rsidP="002921FA">
            <w:pPr>
              <w:jc w:val="center"/>
              <w:rPr>
                <w:lang w:eastAsia="ja-JP" w:bidi="hi-IN"/>
              </w:rPr>
            </w:pPr>
            <w:r w:rsidRPr="00E878AE">
              <w:rPr>
                <w:lang w:eastAsia="ja-JP" w:bidi="hi-IN"/>
              </w:rPr>
              <w:t>CBW/SCS</w:t>
            </w:r>
          </w:p>
        </w:tc>
        <w:tc>
          <w:tcPr>
            <w:tcW w:w="3402" w:type="dxa"/>
          </w:tcPr>
          <w:p w14:paraId="3D9FB5A7" w14:textId="77777777" w:rsidR="00187B02" w:rsidRPr="00E878AE" w:rsidRDefault="00187B02" w:rsidP="002921FA">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200 MHz/120 kHz</w:t>
            </w:r>
          </w:p>
        </w:tc>
      </w:tr>
      <w:tr w:rsidR="00187B02" w:rsidRPr="00E878AE" w14:paraId="0E79883B" w14:textId="77777777" w:rsidTr="002921F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6AC76550" w14:textId="77777777" w:rsidR="00187B02" w:rsidRPr="00E878AE" w:rsidRDefault="00187B02" w:rsidP="002921FA">
            <w:pPr>
              <w:jc w:val="center"/>
              <w:rPr>
                <w:lang w:eastAsia="ja-JP" w:bidi="hi-IN"/>
              </w:rPr>
            </w:pPr>
            <w:r w:rsidRPr="00E878AE">
              <w:rPr>
                <w:lang w:eastAsia="ja-JP" w:bidi="hi-IN"/>
              </w:rPr>
              <w:t>Antenna configuration</w:t>
            </w:r>
          </w:p>
        </w:tc>
        <w:tc>
          <w:tcPr>
            <w:tcW w:w="3402" w:type="dxa"/>
          </w:tcPr>
          <w:p w14:paraId="7E86A51F" w14:textId="77777777" w:rsidR="00187B02" w:rsidRPr="00E878AE" w:rsidRDefault="00187B02" w:rsidP="002921FA">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r w:rsidRPr="00E878AE">
              <w:rPr>
                <w:lang w:eastAsia="ja-JP" w:bidi="hi-IN"/>
              </w:rPr>
              <w:t>x2</w:t>
            </w:r>
          </w:p>
        </w:tc>
      </w:tr>
      <w:tr w:rsidR="00187B02" w:rsidRPr="00E878AE" w14:paraId="2FD2074A" w14:textId="77777777" w:rsidTr="002921FA">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676BFD8C" w14:textId="77777777" w:rsidR="00187B02" w:rsidRPr="00E878AE" w:rsidRDefault="00187B02" w:rsidP="002921FA">
            <w:pPr>
              <w:jc w:val="center"/>
              <w:rPr>
                <w:lang w:eastAsia="ja-JP" w:bidi="hi-IN"/>
              </w:rPr>
            </w:pPr>
            <w:r w:rsidRPr="00E878AE">
              <w:rPr>
                <w:lang w:eastAsia="ja-JP" w:bidi="hi-IN"/>
              </w:rPr>
              <w:t>PDSCH mapping</w:t>
            </w:r>
          </w:p>
        </w:tc>
        <w:tc>
          <w:tcPr>
            <w:tcW w:w="3402" w:type="dxa"/>
          </w:tcPr>
          <w:p w14:paraId="34EAD3F4" w14:textId="77777777" w:rsidR="00187B02" w:rsidRPr="00E878AE" w:rsidRDefault="00187B02" w:rsidP="002921FA">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 xml:space="preserve">Type </w:t>
            </w:r>
            <w:r>
              <w:rPr>
                <w:lang w:eastAsia="ja-JP" w:bidi="hi-IN"/>
              </w:rPr>
              <w:t>B</w:t>
            </w:r>
            <w:r w:rsidRPr="00E878AE">
              <w:rPr>
                <w:lang w:eastAsia="ja-JP" w:bidi="hi-IN"/>
              </w:rPr>
              <w:t xml:space="preserve">, start symbol </w:t>
            </w:r>
            <w:r>
              <w:rPr>
                <w:lang w:eastAsia="ja-JP" w:bidi="hi-IN"/>
              </w:rPr>
              <w:t>0</w:t>
            </w:r>
            <w:r w:rsidRPr="00E878AE">
              <w:rPr>
                <w:lang w:eastAsia="ja-JP" w:bidi="hi-IN"/>
              </w:rPr>
              <w:t xml:space="preserve">, duration </w:t>
            </w:r>
            <w:r>
              <w:rPr>
                <w:lang w:eastAsia="ja-JP" w:bidi="hi-IN"/>
              </w:rPr>
              <w:t>10</w:t>
            </w:r>
          </w:p>
        </w:tc>
      </w:tr>
      <w:tr w:rsidR="00187B02" w:rsidRPr="00E878AE" w14:paraId="4EC60F6D" w14:textId="77777777" w:rsidTr="002921F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276E7EF2" w14:textId="77777777" w:rsidR="00187B02" w:rsidRPr="00E878AE" w:rsidRDefault="00187B02" w:rsidP="002921FA">
            <w:pPr>
              <w:jc w:val="center"/>
              <w:rPr>
                <w:lang w:eastAsia="ja-JP" w:bidi="hi-IN"/>
              </w:rPr>
            </w:pPr>
            <w:r w:rsidRPr="00E878AE">
              <w:rPr>
                <w:lang w:eastAsia="ja-JP" w:bidi="hi-IN"/>
              </w:rPr>
              <w:t>DMRS configuration</w:t>
            </w:r>
          </w:p>
        </w:tc>
        <w:tc>
          <w:tcPr>
            <w:tcW w:w="3402" w:type="dxa"/>
          </w:tcPr>
          <w:p w14:paraId="5508D451" w14:textId="6EEB66FF" w:rsidR="00187B02" w:rsidRPr="00E878AE" w:rsidRDefault="004359AF" w:rsidP="002921FA">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w:t>
            </w:r>
          </w:p>
        </w:tc>
      </w:tr>
      <w:tr w:rsidR="00187B02" w:rsidRPr="00E878AE" w14:paraId="3B6B9840" w14:textId="77777777" w:rsidTr="002921FA">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1F4AA6EF" w14:textId="77777777" w:rsidR="00187B02" w:rsidRPr="00E878AE" w:rsidRDefault="00187B02" w:rsidP="002921FA">
            <w:pPr>
              <w:jc w:val="center"/>
              <w:rPr>
                <w:b w:val="0"/>
                <w:bCs w:val="0"/>
                <w:lang w:eastAsia="ja-JP" w:bidi="hi-IN"/>
              </w:rPr>
            </w:pPr>
            <w:r w:rsidRPr="00E878AE">
              <w:rPr>
                <w:lang w:eastAsia="ja-JP" w:bidi="hi-IN"/>
              </w:rPr>
              <w:t>PTRS configuration</w:t>
            </w:r>
          </w:p>
        </w:tc>
        <w:tc>
          <w:tcPr>
            <w:tcW w:w="3402" w:type="dxa"/>
          </w:tcPr>
          <w:p w14:paraId="0DF2EC9A" w14:textId="77777777" w:rsidR="00187B02" w:rsidRPr="00E878AE" w:rsidRDefault="00187B02" w:rsidP="002921FA">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KPTRS = 2, LPTRS = 1</w:t>
            </w:r>
          </w:p>
        </w:tc>
      </w:tr>
      <w:tr w:rsidR="00187B02" w:rsidRPr="00E878AE" w14:paraId="74D64513" w14:textId="77777777" w:rsidTr="002921F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29BCB3F5" w14:textId="77777777" w:rsidR="00187B02" w:rsidRPr="00E878AE" w:rsidRDefault="00187B02" w:rsidP="002921FA">
            <w:pPr>
              <w:jc w:val="center"/>
              <w:rPr>
                <w:lang w:eastAsia="ja-JP" w:bidi="hi-IN"/>
              </w:rPr>
            </w:pPr>
            <w:r w:rsidRPr="00E878AE">
              <w:rPr>
                <w:lang w:eastAsia="ja-JP" w:bidi="hi-IN"/>
              </w:rPr>
              <w:t>MCS</w:t>
            </w:r>
          </w:p>
        </w:tc>
        <w:tc>
          <w:tcPr>
            <w:tcW w:w="3402" w:type="dxa"/>
          </w:tcPr>
          <w:p w14:paraId="47507646" w14:textId="5EB5CA20" w:rsidR="00187B02" w:rsidRPr="00691380" w:rsidRDefault="00187B02" w:rsidP="002921FA">
            <w:pPr>
              <w:jc w:val="center"/>
              <w:cnfStyle w:val="000000100000" w:firstRow="0" w:lastRow="0" w:firstColumn="0" w:lastColumn="0" w:oddVBand="0" w:evenVBand="0" w:oddHBand="1" w:evenHBand="0" w:firstRowFirstColumn="0" w:firstRowLastColumn="0" w:lastRowFirstColumn="0" w:lastRowLastColumn="0"/>
              <w:rPr>
                <w:lang w:val="ru-RU" w:eastAsia="ja-JP" w:bidi="hi-IN"/>
              </w:rPr>
            </w:pPr>
            <w:r w:rsidRPr="00E878AE">
              <w:rPr>
                <w:lang w:eastAsia="ja-JP" w:bidi="hi-IN"/>
              </w:rPr>
              <w:t>16</w:t>
            </w:r>
            <w:r w:rsidR="00691380">
              <w:rPr>
                <w:lang w:val="en-US" w:eastAsia="ja-JP" w:bidi="hi-IN"/>
              </w:rPr>
              <w:t>,</w:t>
            </w:r>
            <w:r w:rsidR="00691380">
              <w:rPr>
                <w:lang w:val="ru-RU" w:eastAsia="ja-JP" w:bidi="hi-IN"/>
              </w:rPr>
              <w:t xml:space="preserve"> 17</w:t>
            </w:r>
          </w:p>
        </w:tc>
      </w:tr>
      <w:tr w:rsidR="00187B02" w:rsidRPr="00E878AE" w14:paraId="53C2289A" w14:textId="77777777" w:rsidTr="002921FA">
        <w:trPr>
          <w:trHeight w:val="20"/>
          <w:jc w:val="center"/>
        </w:trPr>
        <w:tc>
          <w:tcPr>
            <w:cnfStyle w:val="001000000000" w:firstRow="0" w:lastRow="0" w:firstColumn="1" w:lastColumn="0" w:oddVBand="0" w:evenVBand="0" w:oddHBand="0" w:evenHBand="0" w:firstRowFirstColumn="0" w:firstRowLastColumn="0" w:lastRowFirstColumn="0" w:lastRowLastColumn="0"/>
            <w:tcW w:w="3402" w:type="dxa"/>
          </w:tcPr>
          <w:p w14:paraId="5B24EE73" w14:textId="77777777" w:rsidR="00187B02" w:rsidRPr="00E878AE" w:rsidRDefault="00187B02" w:rsidP="002921FA">
            <w:pPr>
              <w:jc w:val="center"/>
              <w:rPr>
                <w:lang w:eastAsia="ja-JP" w:bidi="hi-IN"/>
              </w:rPr>
            </w:pPr>
            <w:r w:rsidRPr="00E878AE">
              <w:rPr>
                <w:lang w:eastAsia="ja-JP" w:bidi="hi-IN"/>
              </w:rPr>
              <w:t>Test metric</w:t>
            </w:r>
          </w:p>
        </w:tc>
        <w:tc>
          <w:tcPr>
            <w:tcW w:w="3402" w:type="dxa"/>
          </w:tcPr>
          <w:p w14:paraId="32DC980E" w14:textId="77777777" w:rsidR="00187B02" w:rsidRPr="00E878AE" w:rsidRDefault="00187B02" w:rsidP="002921FA">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E878AE">
              <w:rPr>
                <w:lang w:eastAsia="ja-JP" w:bidi="hi-IN"/>
              </w:rPr>
              <w:t>70% @max throughput</w:t>
            </w:r>
          </w:p>
        </w:tc>
      </w:tr>
    </w:tbl>
    <w:p w14:paraId="75D75A1A" w14:textId="0EB63621" w:rsidR="00FA6B58" w:rsidRPr="00916900" w:rsidRDefault="00FE104E" w:rsidP="00CF39D6">
      <w:pPr>
        <w:pStyle w:val="Heading2"/>
        <w:ind w:left="567"/>
      </w:pPr>
      <w:r>
        <w:t xml:space="preserve">PRACH </w:t>
      </w:r>
      <w:r w:rsidRPr="00E878AE">
        <w:t>Test setu</w:t>
      </w:r>
      <w:r>
        <w:t>p</w:t>
      </w:r>
    </w:p>
    <w:p w14:paraId="351C6DE3" w14:textId="6644C149" w:rsidR="00FA6B58" w:rsidRDefault="00FA6B58" w:rsidP="00FA6B58">
      <w:pPr>
        <w:rPr>
          <w:b/>
          <w:bCs/>
          <w:u w:val="single"/>
        </w:rPr>
      </w:pPr>
      <w:r>
        <w:rPr>
          <w:b/>
          <w:bCs/>
          <w:u w:val="single"/>
        </w:rPr>
        <w:t>Ncs configuration</w:t>
      </w:r>
    </w:p>
    <w:p w14:paraId="0DCDE590" w14:textId="593508B5" w:rsidR="00187B02" w:rsidRPr="00E878AE" w:rsidRDefault="00187B02" w:rsidP="00187B02">
      <w:r w:rsidRPr="00E878AE">
        <w:t xml:space="preserve">There are </w:t>
      </w:r>
      <w:r>
        <w:t>two</w:t>
      </w:r>
      <w:r w:rsidRPr="00E878AE">
        <w:t xml:space="preserve"> options on </w:t>
      </w:r>
      <w:r>
        <w:t>Ncs value</w:t>
      </w:r>
      <w:r w:rsidRPr="00E878AE">
        <w:t>:</w:t>
      </w:r>
    </w:p>
    <w:tbl>
      <w:tblPr>
        <w:tblStyle w:val="TableGrid"/>
        <w:tblW w:w="0" w:type="auto"/>
        <w:tblLook w:val="04A0" w:firstRow="1" w:lastRow="0" w:firstColumn="1" w:lastColumn="0" w:noHBand="0" w:noVBand="1"/>
      </w:tblPr>
      <w:tblGrid>
        <w:gridCol w:w="9629"/>
      </w:tblGrid>
      <w:tr w:rsidR="00187B02" w:rsidRPr="00E878AE" w14:paraId="12AD6FB2" w14:textId="77777777" w:rsidTr="002921FA">
        <w:tc>
          <w:tcPr>
            <w:tcW w:w="9629" w:type="dxa"/>
            <w:vAlign w:val="center"/>
          </w:tcPr>
          <w:p w14:paraId="49C86C6C" w14:textId="77777777" w:rsidR="00187B02" w:rsidRPr="00187B02" w:rsidRDefault="00187B02" w:rsidP="00187B02">
            <w:pPr>
              <w:pStyle w:val="Proposal1"/>
              <w:numPr>
                <w:ilvl w:val="0"/>
                <w:numId w:val="37"/>
              </w:numPr>
              <w:jc w:val="left"/>
              <w:rPr>
                <w:b w:val="0"/>
                <w:bCs/>
                <w:i/>
                <w:iCs/>
              </w:rPr>
            </w:pPr>
            <w:r w:rsidRPr="00187B02">
              <w:rPr>
                <w:b w:val="0"/>
                <w:bCs/>
                <w:i/>
                <w:iCs/>
              </w:rPr>
              <w:t>Test Preamble Configuration for Ncs</w:t>
            </w:r>
          </w:p>
          <w:p w14:paraId="28F45230" w14:textId="77777777" w:rsidR="00187B02" w:rsidRPr="00187B02" w:rsidRDefault="00187B02" w:rsidP="00187B02">
            <w:pPr>
              <w:pStyle w:val="Proposal1"/>
              <w:numPr>
                <w:ilvl w:val="1"/>
                <w:numId w:val="37"/>
              </w:numPr>
              <w:jc w:val="left"/>
              <w:rPr>
                <w:b w:val="0"/>
                <w:bCs/>
                <w:i/>
                <w:iCs/>
              </w:rPr>
            </w:pPr>
            <w:r w:rsidRPr="00187B02">
              <w:rPr>
                <w:b w:val="0"/>
                <w:bCs/>
                <w:i/>
                <w:iCs/>
              </w:rPr>
              <w:t>Option 1: Ncs=0</w:t>
            </w:r>
          </w:p>
          <w:p w14:paraId="4001C4F1" w14:textId="77777777" w:rsidR="00187B02" w:rsidRPr="00187B02" w:rsidRDefault="00187B02" w:rsidP="00187B02">
            <w:pPr>
              <w:pStyle w:val="Proposal1"/>
              <w:numPr>
                <w:ilvl w:val="1"/>
                <w:numId w:val="37"/>
              </w:numPr>
              <w:jc w:val="left"/>
              <w:rPr>
                <w:b w:val="0"/>
                <w:bCs/>
                <w:i/>
                <w:iCs/>
              </w:rPr>
            </w:pPr>
            <w:r w:rsidRPr="00187B02">
              <w:rPr>
                <w:b w:val="0"/>
                <w:bCs/>
                <w:i/>
                <w:iCs/>
              </w:rPr>
              <w:t>Option 2: Ncs=69</w:t>
            </w:r>
          </w:p>
          <w:p w14:paraId="1DD86BD4" w14:textId="1EED32A9" w:rsidR="00187B02" w:rsidRPr="00E878AE" w:rsidRDefault="00187B02" w:rsidP="00187B02">
            <w:pPr>
              <w:pStyle w:val="Proposal1"/>
              <w:numPr>
                <w:ilvl w:val="1"/>
                <w:numId w:val="37"/>
              </w:numPr>
              <w:jc w:val="left"/>
            </w:pPr>
            <w:r w:rsidRPr="00187B02">
              <w:rPr>
                <w:b w:val="0"/>
                <w:bCs/>
                <w:i/>
                <w:iCs/>
              </w:rPr>
              <w:t>Other options are not precluded</w:t>
            </w:r>
          </w:p>
        </w:tc>
      </w:tr>
    </w:tbl>
    <w:p w14:paraId="19282B93" w14:textId="41B08B65" w:rsidR="00FA6B58" w:rsidRPr="00612887" w:rsidRDefault="00C24E51" w:rsidP="00CF39D6">
      <w:r w:rsidRPr="00612887">
        <w:lastRenderedPageBreak/>
        <w:t xml:space="preserve">Ncs equals to 69 is </w:t>
      </w:r>
      <w:r w:rsidR="00FB4D8E" w:rsidRPr="00612887">
        <w:t xml:space="preserve">used for normal FR2 PRACH requirements. It is also reasonable configuration for HST FR2 </w:t>
      </w:r>
      <w:r w:rsidR="00612887" w:rsidRPr="00612887">
        <w:t>deployments</w:t>
      </w:r>
      <w:r w:rsidR="00FB4D8E" w:rsidRPr="00612887">
        <w:t xml:space="preserve"> since it allows to estimate </w:t>
      </w:r>
      <w:r w:rsidR="00D74E3F" w:rsidRPr="00612887">
        <w:t xml:space="preserve">the biggest propagation delay that is </w:t>
      </w:r>
      <w:r w:rsidR="00612887" w:rsidRPr="00612887">
        <w:t xml:space="preserve">important for deployment </w:t>
      </w:r>
      <w:r w:rsidR="00BA69A6">
        <w:t>that</w:t>
      </w:r>
      <w:r w:rsidR="001F602A">
        <w:t xml:space="preserve"> consists of several RRHs. </w:t>
      </w:r>
      <w:r w:rsidR="00E83241">
        <w:t>Same time, t</w:t>
      </w:r>
      <w:r w:rsidR="001F602A">
        <w:t xml:space="preserve">his configuration has the lowest </w:t>
      </w:r>
      <w:r w:rsidR="00E2479B">
        <w:t>capacity in terms of the number of possible orthogonal preambles from one root sequence. However</w:t>
      </w:r>
      <w:r w:rsidR="00E83241">
        <w:t>,</w:t>
      </w:r>
      <w:r w:rsidR="00E2479B">
        <w:t xml:space="preserve"> it is not </w:t>
      </w:r>
      <w:r w:rsidR="003548B4">
        <w:t>an issue for HST FR2 deployments for which we assume limited number of UEs.</w:t>
      </w:r>
    </w:p>
    <w:p w14:paraId="600DE66F" w14:textId="4A730755" w:rsidR="0065604B" w:rsidRPr="00EE4862" w:rsidRDefault="00187B02" w:rsidP="00EE4862">
      <w:pPr>
        <w:pStyle w:val="Proposal1"/>
      </w:pPr>
      <w:r w:rsidRPr="00E878AE">
        <w:t>Proposal #</w:t>
      </w:r>
      <w:r w:rsidR="00A038A8">
        <w:t>4</w:t>
      </w:r>
      <w:r w:rsidRPr="00E878AE">
        <w:t>:</w:t>
      </w:r>
      <w:r w:rsidRPr="00E878AE">
        <w:tab/>
        <w:t xml:space="preserve">Consider </w:t>
      </w:r>
      <w:r>
        <w:t>Ncs equals to 69 for PRACH HST FR2 requirements definition.</w:t>
      </w:r>
    </w:p>
    <w:p w14:paraId="7D45A7C8" w14:textId="77777777" w:rsidR="000D4B18" w:rsidRPr="00E878AE" w:rsidRDefault="000D4B18" w:rsidP="00422531">
      <w:pPr>
        <w:pStyle w:val="Heading1"/>
      </w:pPr>
      <w:r w:rsidRPr="00E878AE">
        <w:t>Conclusion</w:t>
      </w:r>
    </w:p>
    <w:p w14:paraId="7442AFB2" w14:textId="101C14A7"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FA6B58">
        <w:t>U</w:t>
      </w:r>
      <w:r w:rsidR="00E25219" w:rsidRPr="00E878AE">
        <w:t>L demodulation requirements</w:t>
      </w:r>
      <w:r w:rsidR="005A0FAA" w:rsidRPr="00E878AE">
        <w:t>. In summary, we make the following proposals:</w:t>
      </w:r>
    </w:p>
    <w:p w14:paraId="5CB7342F" w14:textId="77777777" w:rsidR="00A038A8" w:rsidRPr="00E878AE" w:rsidRDefault="00A038A8" w:rsidP="00A038A8">
      <w:pPr>
        <w:pStyle w:val="Proposal1"/>
      </w:pPr>
      <w:r w:rsidRPr="00E878AE">
        <w:t>Proposal #1:</w:t>
      </w:r>
      <w:r w:rsidRPr="00E878AE">
        <w:tab/>
        <w:t xml:space="preserve">Consider 200 MHz BW for </w:t>
      </w:r>
      <w:r>
        <w:t>U</w:t>
      </w:r>
      <w:r w:rsidRPr="00E878AE">
        <w:t>L HST FR2 requirements definition.</w:t>
      </w:r>
    </w:p>
    <w:p w14:paraId="3F74BF8F" w14:textId="77777777" w:rsidR="00A038A8" w:rsidRPr="00E878AE" w:rsidRDefault="00A038A8" w:rsidP="00A038A8">
      <w:pPr>
        <w:pStyle w:val="Proposal1"/>
      </w:pPr>
      <w:r w:rsidRPr="00E878AE">
        <w:t>Proposal #</w:t>
      </w:r>
      <w:r>
        <w:t>2</w:t>
      </w:r>
      <w:r w:rsidRPr="00E878AE">
        <w:t>:</w:t>
      </w:r>
      <w:r w:rsidRPr="00E878AE">
        <w:tab/>
        <w:t xml:space="preserve">Consider </w:t>
      </w:r>
      <w:r>
        <w:t>PUSCH allocation length as 10 for HST FR2</w:t>
      </w:r>
      <w:r w:rsidRPr="00E878AE">
        <w:t xml:space="preserve"> requirements definition.</w:t>
      </w:r>
    </w:p>
    <w:p w14:paraId="1065E99D" w14:textId="77777777" w:rsidR="00A038A8" w:rsidRPr="00E878AE" w:rsidRDefault="00A038A8" w:rsidP="00A038A8">
      <w:pPr>
        <w:pStyle w:val="Proposal1"/>
      </w:pPr>
      <w:r w:rsidRPr="00E878AE">
        <w:t>Proposal #</w:t>
      </w:r>
      <w:r>
        <w:t>3</w:t>
      </w:r>
      <w:r w:rsidRPr="00E878AE">
        <w:t>:</w:t>
      </w:r>
      <w:r w:rsidRPr="00E878AE">
        <w:tab/>
      </w:r>
      <w:r>
        <w:t>Define PUSCH requirements with MCS 16 and MCS 17. Define requirements with MCS 17 up to BS declaration support.</w:t>
      </w:r>
    </w:p>
    <w:p w14:paraId="5A2A9664" w14:textId="77777777" w:rsidR="00A038A8" w:rsidRPr="00EE4862" w:rsidRDefault="00A038A8" w:rsidP="00A038A8">
      <w:pPr>
        <w:pStyle w:val="Proposal1"/>
      </w:pPr>
      <w:r w:rsidRPr="00E878AE">
        <w:t>Proposal #</w:t>
      </w:r>
      <w:r>
        <w:t>4</w:t>
      </w:r>
      <w:r w:rsidRPr="00E878AE">
        <w:t>:</w:t>
      </w:r>
      <w:r w:rsidRPr="00E878AE">
        <w:tab/>
        <w:t xml:space="preserve">Consider </w:t>
      </w:r>
      <w:r>
        <w:t>Ncs equals to 69 for PRACH HST FR2 requirements definition.</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262C35DC" w:rsidR="00244C5C" w:rsidRPr="00E878AE" w:rsidRDefault="00E06883" w:rsidP="00244C5C">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r w:rsidRPr="00E878AE">
        <w:rPr>
          <w:rFonts w:ascii="Times New Roman" w:eastAsia="SimSun" w:hAnsi="Times New Roman"/>
          <w:sz w:val="20"/>
          <w:szCs w:val="20"/>
          <w:lang w:val="en-GB"/>
        </w:rPr>
        <w:t xml:space="preserve">R4-2106102 </w:t>
      </w:r>
      <w:r w:rsidR="00244C5C" w:rsidRPr="00E878AE">
        <w:rPr>
          <w:rFonts w:ascii="Times New Roman" w:eastAsia="SimSun" w:hAnsi="Times New Roman"/>
          <w:sz w:val="20"/>
          <w:szCs w:val="20"/>
          <w:lang w:val="en-GB"/>
        </w:rPr>
        <w:t>“</w:t>
      </w:r>
      <w:r w:rsidR="00F410FA" w:rsidRPr="00E878AE">
        <w:rPr>
          <w:rFonts w:ascii="Times New Roman" w:eastAsia="SimSun" w:hAnsi="Times New Roman"/>
          <w:sz w:val="20"/>
          <w:szCs w:val="20"/>
          <w:lang w:val="en-GB"/>
        </w:rPr>
        <w:t>WF on Demodulation requirement for FR2 HST</w:t>
      </w:r>
      <w:r w:rsidR="00244C5C" w:rsidRPr="00E878AE">
        <w:rPr>
          <w:rFonts w:ascii="Times New Roman" w:eastAsia="SimSun" w:hAnsi="Times New Roman"/>
          <w:sz w:val="20"/>
          <w:szCs w:val="20"/>
          <w:lang w:val="en-GB"/>
        </w:rPr>
        <w:t>”, Samsung, RAN4 #98</w:t>
      </w:r>
      <w:r w:rsidRPr="00E878AE">
        <w:rPr>
          <w:rFonts w:ascii="Times New Roman" w:eastAsia="SimSun" w:hAnsi="Times New Roman"/>
          <w:sz w:val="20"/>
          <w:szCs w:val="20"/>
          <w:lang w:val="en-GB"/>
        </w:rPr>
        <w:t>-bis-</w:t>
      </w:r>
      <w:r w:rsidR="00244C5C" w:rsidRPr="00E878AE">
        <w:rPr>
          <w:rFonts w:ascii="Times New Roman" w:eastAsia="SimSun" w:hAnsi="Times New Roman"/>
          <w:sz w:val="20"/>
          <w:szCs w:val="20"/>
          <w:lang w:val="en-GB"/>
        </w:rPr>
        <w:t xml:space="preserve">e, </w:t>
      </w:r>
      <w:r w:rsidRPr="00E878AE">
        <w:rPr>
          <w:rFonts w:ascii="Times New Roman" w:eastAsia="SimSun" w:hAnsi="Times New Roman"/>
          <w:sz w:val="20"/>
          <w:szCs w:val="20"/>
          <w:lang w:val="en-GB"/>
        </w:rPr>
        <w:t>April</w:t>
      </w:r>
      <w:r w:rsidR="00244C5C" w:rsidRPr="00E878AE">
        <w:rPr>
          <w:rFonts w:ascii="Times New Roman" w:eastAsia="SimSun" w:hAnsi="Times New Roman"/>
          <w:sz w:val="20"/>
          <w:szCs w:val="20"/>
          <w:lang w:val="en-GB"/>
        </w:rPr>
        <w:t xml:space="preserve"> 2021</w:t>
      </w:r>
    </w:p>
    <w:p w14:paraId="5B8E9F80" w14:textId="2B861157" w:rsidR="00040CE1" w:rsidRPr="00B8713C" w:rsidRDefault="00040CE1" w:rsidP="00040CE1">
      <w:pPr>
        <w:pStyle w:val="ListParagraph"/>
        <w:numPr>
          <w:ilvl w:val="0"/>
          <w:numId w:val="2"/>
        </w:numPr>
        <w:rPr>
          <w:rFonts w:ascii="Times New Roman" w:eastAsia="SimSun" w:hAnsi="Times New Roman"/>
          <w:bCs/>
          <w:sz w:val="20"/>
          <w:szCs w:val="20"/>
          <w:lang w:val="en-GB"/>
        </w:rPr>
      </w:pPr>
      <w:bookmarkStart w:id="6" w:name="_Ref61651184"/>
      <w:bookmarkEnd w:id="3"/>
      <w:bookmarkEnd w:id="4"/>
      <w:bookmarkEnd w:id="5"/>
      <w:r w:rsidRPr="00B8713C">
        <w:rPr>
          <w:rFonts w:ascii="Times New Roman" w:eastAsia="SimSun" w:hAnsi="Times New Roman"/>
          <w:bCs/>
          <w:sz w:val="20"/>
          <w:szCs w:val="20"/>
          <w:lang w:val="en-GB"/>
        </w:rPr>
        <w:t>R4-210921</w:t>
      </w:r>
      <w:r>
        <w:rPr>
          <w:rFonts w:ascii="Times New Roman" w:eastAsia="SimSun" w:hAnsi="Times New Roman"/>
          <w:bCs/>
          <w:sz w:val="20"/>
          <w:szCs w:val="20"/>
          <w:lang w:val="en-GB"/>
        </w:rPr>
        <w:t>6</w:t>
      </w:r>
      <w:r w:rsidRPr="00B8713C">
        <w:rPr>
          <w:rFonts w:ascii="Times New Roman" w:eastAsia="SimSun" w:hAnsi="Times New Roman"/>
          <w:bCs/>
          <w:sz w:val="20"/>
          <w:szCs w:val="20"/>
          <w:lang w:val="en-GB"/>
        </w:rPr>
        <w:t xml:space="preserve"> </w:t>
      </w:r>
      <w:r w:rsidRPr="00B8713C">
        <w:rPr>
          <w:rFonts w:ascii="Times New Roman" w:eastAsia="SimSun" w:hAnsi="Times New Roman"/>
          <w:bCs/>
          <w:sz w:val="20"/>
          <w:szCs w:val="20"/>
        </w:rPr>
        <w:t>“</w:t>
      </w:r>
      <w:r w:rsidRPr="00B8713C">
        <w:rPr>
          <w:rFonts w:ascii="Times New Roman" w:eastAsia="SimSun" w:hAnsi="Times New Roman"/>
          <w:bCs/>
          <w:sz w:val="20"/>
          <w:szCs w:val="20"/>
          <w:lang w:val="en-GB"/>
        </w:rPr>
        <w:t xml:space="preserve">View on </w:t>
      </w:r>
      <w:r>
        <w:rPr>
          <w:rFonts w:ascii="Times New Roman" w:eastAsia="SimSun" w:hAnsi="Times New Roman"/>
          <w:bCs/>
          <w:sz w:val="20"/>
          <w:szCs w:val="20"/>
          <w:lang w:val="en-GB"/>
        </w:rPr>
        <w:t>D</w:t>
      </w:r>
      <w:r w:rsidRPr="00B8713C">
        <w:rPr>
          <w:rFonts w:ascii="Times New Roman" w:eastAsia="SimSun" w:hAnsi="Times New Roman"/>
          <w:bCs/>
          <w:sz w:val="20"/>
          <w:szCs w:val="20"/>
          <w:lang w:val="en-GB"/>
        </w:rPr>
        <w:t>L demodulation requirements for HST FR2”, Intel, RAN4 #99e, May 2021</w:t>
      </w:r>
      <w:bookmarkEnd w:id="6"/>
    </w:p>
    <w:p w14:paraId="7EB80FFD" w14:textId="1C1EFA09" w:rsidR="00F40314" w:rsidRPr="00871AA7" w:rsidRDefault="00871AA7" w:rsidP="00871AA7">
      <w:pPr>
        <w:pStyle w:val="ListParagraph"/>
        <w:numPr>
          <w:ilvl w:val="0"/>
          <w:numId w:val="2"/>
        </w:numPr>
        <w:rPr>
          <w:rFonts w:ascii="Times New Roman" w:eastAsia="SimSun" w:hAnsi="Times New Roman"/>
          <w:sz w:val="20"/>
          <w:szCs w:val="20"/>
          <w:lang w:val="en-GB"/>
        </w:rPr>
      </w:pPr>
      <w:r w:rsidRPr="00B8713C">
        <w:rPr>
          <w:rFonts w:ascii="Times New Roman" w:eastAsia="SimSun" w:hAnsi="Times New Roman"/>
          <w:bCs/>
          <w:sz w:val="20"/>
          <w:szCs w:val="20"/>
          <w:lang w:val="en-GB"/>
        </w:rPr>
        <w:t xml:space="preserve">R4-2106435 “Analysis on max supported speed for HST FR2 demodulation requirements”, Intel, </w:t>
      </w:r>
      <w:r w:rsidRPr="00B8713C">
        <w:rPr>
          <w:rFonts w:ascii="Times New Roman" w:eastAsia="SimSun" w:hAnsi="Times New Roman"/>
          <w:sz w:val="20"/>
          <w:szCs w:val="20"/>
          <w:lang w:val="en-GB"/>
        </w:rPr>
        <w:t>RAN4 #98-bis-e, April 2021</w:t>
      </w:r>
    </w:p>
    <w:sectPr w:rsidR="00F40314" w:rsidRPr="00871AA7"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F6C6D" w14:textId="77777777" w:rsidR="00AA0C99" w:rsidRDefault="00AA0C99">
      <w:r>
        <w:separator/>
      </w:r>
    </w:p>
  </w:endnote>
  <w:endnote w:type="continuationSeparator" w:id="0">
    <w:p w14:paraId="708DF3DF" w14:textId="77777777" w:rsidR="00AA0C99" w:rsidRDefault="00AA0C99">
      <w:r>
        <w:continuationSeparator/>
      </w:r>
    </w:p>
  </w:endnote>
  <w:endnote w:type="continuationNotice" w:id="1">
    <w:p w14:paraId="5835EAA7" w14:textId="77777777" w:rsidR="00AA0C99" w:rsidRDefault="00AA0C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8459F" w14:textId="77777777" w:rsidR="00AA0C99" w:rsidRDefault="00AA0C99">
      <w:r>
        <w:separator/>
      </w:r>
    </w:p>
  </w:footnote>
  <w:footnote w:type="continuationSeparator" w:id="0">
    <w:p w14:paraId="1817A016" w14:textId="77777777" w:rsidR="00AA0C99" w:rsidRDefault="00AA0C99">
      <w:r>
        <w:continuationSeparator/>
      </w:r>
    </w:p>
  </w:footnote>
  <w:footnote w:type="continuationNotice" w:id="1">
    <w:p w14:paraId="0D6C19A3" w14:textId="77777777" w:rsidR="00AA0C99" w:rsidRDefault="00AA0C9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E7F07"/>
    <w:rsid w:val="00AF0489"/>
    <w:rsid w:val="00AF0801"/>
    <w:rsid w:val="00AF0BA4"/>
    <w:rsid w:val="00AF13A3"/>
    <w:rsid w:val="00AF13DC"/>
    <w:rsid w:val="00AF1414"/>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62B4"/>
    <w:rsid w:val="00EE631F"/>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2021-05-11T21:27:00Z</dcterms:created>
  <dcterms:modified xsi:type="dcterms:W3CDTF">2021-05-11T21:27:00Z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